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论文检测系统机构版快速操作手册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角色-学生</w:t>
      </w:r>
    </w:p>
    <w:p>
      <w:pPr>
        <w:jc w:val="both"/>
        <w:rPr>
          <w:sz w:val="28"/>
          <w:szCs w:val="28"/>
        </w:rPr>
      </w:pPr>
    </w:p>
    <w:p>
      <w:pPr>
        <w:rPr>
          <w:rFonts w:cstheme="minorHAnsi"/>
          <w:bCs/>
          <w:color w:val="00B0F0"/>
          <w:sz w:val="32"/>
          <w:szCs w:val="32"/>
        </w:rPr>
      </w:pPr>
      <w:r>
        <w:rPr>
          <w:rFonts w:cstheme="minorHAnsi"/>
          <w:bCs/>
          <w:color w:val="FF0000"/>
          <w:sz w:val="32"/>
          <w:szCs w:val="32"/>
        </w:rPr>
        <w:t>地址：</w:t>
      </w:r>
      <w:r>
        <w:rPr>
          <w:rFonts w:ascii="宋体" w:hAnsi="宋体" w:eastAsia="宋体" w:cs="宋体"/>
          <w:sz w:val="24"/>
          <w:szCs w:val="24"/>
        </w:rPr>
        <w:t>http://vpcs.cqvip.com/organ/lib/scutde/</w:t>
      </w:r>
    </w:p>
    <w:p>
      <w:r>
        <w:drawing>
          <wp:inline distT="0" distB="0" distL="114300" distR="114300">
            <wp:extent cx="5274310" cy="1938020"/>
            <wp:effectExtent l="0" t="0" r="1397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cstheme="minorHAnsi"/>
          <w:b/>
          <w:bCs/>
          <w:color w:val="FF0000"/>
          <w:sz w:val="32"/>
          <w:szCs w:val="32"/>
        </w:rPr>
      </w:pPr>
      <w:r>
        <w:rPr>
          <w:rFonts w:hint="eastAsia" w:cstheme="minorHAns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■</w:t>
      </w:r>
      <w:r>
        <w:rPr>
          <w:rFonts w:hint="eastAsia" w:cstheme="minorHAnsi"/>
          <w:b/>
          <w:bCs/>
          <w:color w:val="FF0000"/>
          <w:sz w:val="32"/>
          <w:szCs w:val="32"/>
        </w:rPr>
        <w:t>特别注意：</w:t>
      </w:r>
    </w:p>
    <w:p>
      <w:pP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</w:rPr>
        <w:t>●系统登录界面有</w:t>
      </w:r>
      <w:r>
        <w:rPr>
          <w:rFonts w:hint="eastAsia"/>
          <w:sz w:val="24"/>
          <w:lang w:val="en-US" w:eastAsia="zh-CN"/>
        </w:rPr>
        <w:t>两</w:t>
      </w:r>
      <w:r>
        <w:rPr>
          <w:rFonts w:hint="eastAsia"/>
          <w:sz w:val="24"/>
        </w:rPr>
        <w:t>个登录入口：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学院查重入口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”、“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自费查重入口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同学们需要进入到学院查重入口提交论文定稿。</w:t>
      </w:r>
    </w:p>
    <w:p>
      <w:pP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</w:rPr>
        <w:t>●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学院查重入口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为学院论文提交入口，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已完成毕业设计（论文）的学生，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可以通过学号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登录 把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lang w:val="en-US" w:eastAsia="zh-CN"/>
        </w:rPr>
        <w:t>最</w:t>
      </w:r>
      <w:r>
        <w:rPr>
          <w:rFonts w:hint="eastAsia"/>
          <w:b/>
          <w:bCs/>
          <w:color w:val="FF0000"/>
          <w:sz w:val="24"/>
          <w:lang w:val="en-US" w:eastAsia="zh-CN"/>
        </w:rPr>
        <w:t>终稿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上传并进行检测！</w:t>
      </w:r>
    </w:p>
    <w:p>
      <w:pP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bCs/>
          <w:sz w:val="24"/>
        </w:rPr>
      </w:pPr>
      <w:r>
        <w:rPr>
          <w:rFonts w:hint="eastAsia"/>
          <w:sz w:val="24"/>
        </w:rPr>
        <w:t>●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自费查重入口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是维普官方为学校定制的一个优惠</w:t>
      </w:r>
      <w:r>
        <w:rPr>
          <w:rFonts w:hint="eastAsia"/>
          <w:color w:val="FF0000"/>
          <w:sz w:val="24"/>
          <w:lang w:val="en-US" w:eastAsia="zh-CN"/>
        </w:rPr>
        <w:t>付费自查的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入口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，同学们可以在里面提前进行自检（检测结果与“学院查重入口”一致），检测信息只有自己可见。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  <w:b/>
          <w:bCs/>
          <w:sz w:val="24"/>
        </w:rPr>
      </w:pP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请注意</w:t>
      </w:r>
      <w:r>
        <w:rPr>
          <w:rFonts w:hint="eastAsia"/>
          <w:color w:val="FF0000"/>
          <w:sz w:val="28"/>
          <w:szCs w:val="28"/>
        </w:rPr>
        <w:t>：</w:t>
      </w:r>
    </w:p>
    <w:p>
      <w:pPr>
        <w:ind w:firstLine="560" w:firstLineChars="200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终稿上传</w:t>
      </w:r>
      <w:r>
        <w:rPr>
          <w:rFonts w:hint="eastAsia"/>
          <w:color w:val="FF0000"/>
          <w:sz w:val="28"/>
          <w:szCs w:val="28"/>
          <w:lang w:val="en-US" w:eastAsia="zh-CN"/>
        </w:rPr>
        <w:t>只有两次检测机会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  <w:lang w:val="en-US" w:eastAsia="zh-CN"/>
        </w:rPr>
        <w:t>建议同学们在提交终稿之前，确认自己的论文是否提交正确</w:t>
      </w:r>
      <w:r>
        <w:rPr>
          <w:rFonts w:hint="eastAsia"/>
          <w:color w:val="FF0000"/>
          <w:sz w:val="28"/>
          <w:szCs w:val="28"/>
        </w:rPr>
        <w:t>，在“</w:t>
      </w:r>
      <w:r>
        <w:rPr>
          <w:rFonts w:hint="eastAsia"/>
          <w:color w:val="FF0000"/>
          <w:sz w:val="28"/>
          <w:szCs w:val="28"/>
          <w:lang w:val="en-US" w:eastAsia="zh-CN"/>
        </w:rPr>
        <w:t>论文提交入口</w:t>
      </w:r>
      <w:r>
        <w:rPr>
          <w:rFonts w:hint="eastAsia"/>
          <w:color w:val="FF0000"/>
          <w:sz w:val="28"/>
          <w:szCs w:val="28"/>
        </w:rPr>
        <w:t>”上传不通过的记录会被保存</w:t>
      </w:r>
    </w:p>
    <w:p>
      <w:pPr>
        <w:rPr>
          <w:rFonts w:hint="eastAsia"/>
          <w:color w:val="FF0000"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操作步骤：</w:t>
      </w:r>
    </w:p>
    <w:p>
      <w:pPr>
        <w:pStyle w:val="8"/>
        <w:numPr>
          <w:ilvl w:val="0"/>
          <w:numId w:val="1"/>
        </w:numPr>
        <w:ind w:firstLineChars="0"/>
        <w:rPr>
          <w:i/>
          <w:sz w:val="28"/>
          <w:szCs w:val="28"/>
        </w:rPr>
      </w:pPr>
      <w:r>
        <w:rPr>
          <w:rFonts w:hint="eastAsia"/>
          <w:sz w:val="28"/>
          <w:szCs w:val="28"/>
        </w:rPr>
        <w:t>登陆，选择对应的登录入口，输入账号名和密码登录，账号名为</w:t>
      </w:r>
      <w:r>
        <w:rPr>
          <w:rFonts w:hint="eastAsia"/>
          <w:b/>
          <w:i/>
          <w:color w:val="FF0000"/>
          <w:sz w:val="28"/>
          <w:szCs w:val="28"/>
        </w:rPr>
        <w:t>学号</w:t>
      </w:r>
      <w:r>
        <w:rPr>
          <w:rFonts w:hint="eastAsia"/>
          <w:sz w:val="28"/>
          <w:szCs w:val="28"/>
        </w:rPr>
        <w:t>，初始密码为</w:t>
      </w:r>
      <w:r>
        <w:rPr>
          <w:rFonts w:hint="eastAsia"/>
          <w:b/>
          <w:i/>
          <w:color w:val="FF0000"/>
          <w:sz w:val="28"/>
          <w:szCs w:val="28"/>
        </w:rPr>
        <w:t>1</w:t>
      </w:r>
      <w:r>
        <w:rPr>
          <w:b/>
          <w:i/>
          <w:color w:val="FF0000"/>
          <w:sz w:val="28"/>
          <w:szCs w:val="28"/>
        </w:rPr>
        <w:t>23456</w:t>
      </w:r>
    </w:p>
    <w:p>
      <w:pPr>
        <w:rPr>
          <w:rFonts w:hint="eastAsia"/>
          <w:szCs w:val="21"/>
        </w:rPr>
      </w:pPr>
      <w:r>
        <w:drawing>
          <wp:inline distT="0" distB="0" distL="114300" distR="114300">
            <wp:extent cx="5271770" cy="1513840"/>
            <wp:effectExtent l="0" t="0" r="127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  <w:lang w:val="en-US" w:eastAsia="zh-CN"/>
        </w:rPr>
      </w:pPr>
      <w:r>
        <w:rPr>
          <w:rFonts w:hint="eastAsia"/>
        </w:rPr>
        <w:t>图1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1"/>
        </w:numPr>
        <w:ind w:left="360" w:leftChars="0" w:hanging="360" w:firstLineChars="0"/>
        <w:jc w:val="left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建议同学们在第一次登陆的时候先进行修改密码操作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szCs w:val="21"/>
          <w:lang w:val="en-US" w:eastAsia="zh-CN"/>
        </w:rPr>
      </w:pPr>
      <w:r>
        <w:drawing>
          <wp:inline distT="0" distB="0" distL="114300" distR="114300">
            <wp:extent cx="5268595" cy="1686560"/>
            <wp:effectExtent l="0" t="0" r="444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在次处可以查看到剩下的检测次数，每位同学内置两次检测机会</w:t>
      </w:r>
    </w:p>
    <w:p>
      <w:pPr>
        <w:jc w:val="center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865" cy="1684655"/>
            <wp:effectExtent l="0" t="0" r="317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论文提交，选择论文检测--论文提交</w:t>
      </w:r>
    </w:p>
    <w:p>
      <w:pPr>
        <w:numPr>
          <w:ilvl w:val="0"/>
          <w:numId w:val="2"/>
        </w:numPr>
        <w:ind w:left="-60" w:leftChars="0" w:firstLine="480"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按照以下顺序：“论文提交”—“填写论文题目和作者姓名”—“选择文件”—“下一步”</w:t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注：文章题目和文章作者必填</w:t>
      </w:r>
      <w:r>
        <w:rPr>
          <w:rFonts w:hint="eastAsia" w:ascii="宋体" w:hAnsi="宋体" w:eastAsia="宋体" w:cs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</w:rPr>
        <w:t>上传分类可不选择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</w:rPr>
      </w:pPr>
    </w:p>
    <w:p>
      <w:pPr>
        <w:jc w:val="center"/>
      </w:pPr>
      <w:r>
        <w:drawing>
          <wp:inline distT="0" distB="0" distL="114300" distR="114300">
            <wp:extent cx="5269865" cy="2969895"/>
            <wp:effectExtent l="0" t="0" r="3175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</w:p>
    <w:p>
      <w:pPr>
        <w:jc w:val="center"/>
        <w:rPr>
          <w:rFonts w:hint="eastAsia"/>
          <w:lang w:val="en-US" w:eastAsia="zh-CN"/>
        </w:rPr>
      </w:pPr>
    </w:p>
    <w:p>
      <w:pPr>
        <w:ind w:firstLine="480" w:firstLineChars="200"/>
      </w:pPr>
      <w:r>
        <w:rPr>
          <w:rFonts w:hint="eastAsia" w:ascii="宋体" w:hAnsi="宋体" w:eastAsia="宋体" w:cs="宋体"/>
          <w:sz w:val="24"/>
        </w:rPr>
        <w:t>（2）依次“确认提交”，直到“提交成功”页面，即为成功完成论文提交，等待</w:t>
      </w:r>
      <w:r>
        <w:rPr>
          <w:rFonts w:hint="eastAsia" w:ascii="宋体" w:hAnsi="宋体" w:cs="宋体"/>
          <w:sz w:val="24"/>
        </w:rPr>
        <w:t>查重结果。（查重结果由管理老师提交查重后，自动返回查重结果和报告）</w:t>
      </w:r>
    </w:p>
    <w:p/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286000"/>
            <wp:effectExtent l="0" t="0" r="1079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</w:t>
      </w: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.查看检测报告</w:t>
      </w:r>
    </w:p>
    <w:p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点击“检测报告”</w:t>
      </w:r>
      <w:r>
        <w:rPr>
          <w:rFonts w:hint="eastAsia"/>
          <w:color w:val="FF0000"/>
          <w:sz w:val="24"/>
        </w:rPr>
        <w:t>（重复的地方会被标红</w:t>
      </w:r>
      <w:r>
        <w:rPr>
          <w:rFonts w:hint="eastAsia"/>
          <w:color w:val="FF0000"/>
          <w:sz w:val="24"/>
          <w:lang w:eastAsia="zh-CN"/>
        </w:rPr>
        <w:t>，</w:t>
      </w:r>
      <w:r>
        <w:rPr>
          <w:rFonts w:hint="eastAsia"/>
          <w:color w:val="FF0000"/>
          <w:sz w:val="24"/>
          <w:lang w:val="en-US" w:eastAsia="zh-CN"/>
        </w:rPr>
        <w:t>可根据标红情况进行调整</w:t>
      </w:r>
      <w:r>
        <w:rPr>
          <w:rFonts w:hint="eastAsia"/>
          <w:color w:val="FF0000"/>
          <w:sz w:val="24"/>
        </w:rPr>
        <w:t>）</w:t>
      </w:r>
    </w:p>
    <w:p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查看检测结果，是否通过</w:t>
      </w:r>
    </w:p>
    <w:p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查看或下载报告</w:t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993900"/>
            <wp:effectExtent l="0" t="0" r="6350" b="25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</w:t>
      </w:r>
    </w:p>
    <w:p>
      <w:pPr>
        <w:rPr>
          <w:rFonts w:hint="eastAsia" w:ascii="仿宋" w:hAnsi="仿宋" w:eastAsia="仿宋"/>
          <w:color w:val="FF0000"/>
          <w:sz w:val="32"/>
          <w:szCs w:val="32"/>
        </w:rPr>
      </w:pPr>
    </w:p>
    <w:p>
      <w:pPr>
        <w:rPr>
          <w:rFonts w:hint="eastAsia" w:ascii="仿宋" w:hAnsi="仿宋" w:eastAsia="仿宋"/>
          <w:color w:val="FF0000"/>
          <w:sz w:val="32"/>
          <w:szCs w:val="32"/>
        </w:rPr>
      </w:pPr>
    </w:p>
    <w:p>
      <w:pPr>
        <w:rPr>
          <w:rFonts w:hint="eastAsia"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官网帮助中心：</w:t>
      </w:r>
      <w:r>
        <w:rPr>
          <w:rFonts w:hint="eastAsia" w:ascii="仿宋" w:hAnsi="仿宋" w:eastAsia="仿宋"/>
          <w:color w:val="FF0000"/>
          <w:sz w:val="32"/>
          <w:szCs w:val="32"/>
        </w:rPr>
        <w:fldChar w:fldCharType="begin"/>
      </w:r>
      <w:r>
        <w:rPr>
          <w:rFonts w:hint="eastAsia" w:ascii="仿宋" w:hAnsi="仿宋" w:eastAsia="仿宋"/>
          <w:color w:val="FF0000"/>
          <w:sz w:val="32"/>
          <w:szCs w:val="32"/>
        </w:rPr>
        <w:instrText xml:space="preserve"> HYPERLINK "http://vpcs.cqvip.com/HelpCenter.aspx" </w:instrText>
      </w:r>
      <w:r>
        <w:rPr>
          <w:rFonts w:hint="eastAsia" w:ascii="仿宋" w:hAnsi="仿宋" w:eastAsia="仿宋"/>
          <w:color w:val="FF0000"/>
          <w:sz w:val="32"/>
          <w:szCs w:val="32"/>
        </w:rPr>
        <w:fldChar w:fldCharType="separate"/>
      </w:r>
      <w:r>
        <w:rPr>
          <w:rFonts w:hint="eastAsia" w:ascii="仿宋" w:hAnsi="仿宋" w:eastAsia="仿宋"/>
          <w:color w:val="FF0000"/>
          <w:sz w:val="32"/>
          <w:szCs w:val="32"/>
        </w:rPr>
        <w:t>http://vpcs.cqvip.com/HelpCenter.aspx</w:t>
      </w:r>
      <w:r>
        <w:rPr>
          <w:rFonts w:hint="eastAsia" w:ascii="仿宋" w:hAnsi="仿宋" w:eastAsia="仿宋"/>
          <w:color w:val="FF0000"/>
          <w:sz w:val="32"/>
          <w:szCs w:val="32"/>
        </w:rPr>
        <w:fldChar w:fldCharType="end"/>
      </w:r>
    </w:p>
    <w:p>
      <w:pPr>
        <w:jc w:val="both"/>
        <w:rPr>
          <w:rFonts w:hint="eastAsia" w:eastAsiaTheme="minorEastAsia"/>
          <w:lang w:val="en-US" w:eastAsia="zh-CN"/>
        </w:rPr>
      </w:pPr>
      <w:bookmarkStart w:id="0" w:name="_GoBack"/>
      <w:bookmarkEnd w:id="0"/>
    </w:p>
    <w:p>
      <w:pPr>
        <w:jc w:val="both"/>
        <w:rPr>
          <w:rFonts w:hint="eastAsia"/>
        </w:rPr>
      </w:pPr>
      <w:r>
        <w:rPr>
          <w:rFonts w:hint="eastAsia"/>
          <w:lang w:val="en-US" w:eastAsia="zh-CN"/>
        </w:rPr>
        <w:t xml:space="preserve">  </w:t>
      </w:r>
    </w:p>
    <w:p>
      <w:pPr>
        <w:pStyle w:val="8"/>
        <w:ind w:left="360" w:firstLine="0" w:firstLineChars="0"/>
        <w:rPr>
          <w:sz w:val="28"/>
          <w:szCs w:val="28"/>
        </w:rPr>
      </w:pPr>
    </w:p>
    <w:p>
      <w:pPr>
        <w:pStyle w:val="8"/>
        <w:ind w:left="360" w:firstLine="0" w:firstLineChars="0"/>
        <w:rPr>
          <w:sz w:val="28"/>
          <w:szCs w:val="28"/>
        </w:rPr>
      </w:pPr>
    </w:p>
    <w:p>
      <w:pPr>
        <w:pStyle w:val="8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 Neue">
    <w:altName w:val="Corbe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ascii="Helvetica Neue" w:hAnsi="Helvetica Neue" w:eastAsia="宋体" w:cs="宋体"/>
        <w:color w:val="0D0D0D" w:themeColor="text1" w:themeTint="F2"/>
        <w:kern w:val="0"/>
        <w:szCs w:val="15"/>
        <w:shd w:val="clear" w:color="auto" w:fill="FFFFFF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© </w:t>
    </w:r>
    <w:r>
      <w:rPr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2018.03 </w:t>
    </w:r>
    <w:r>
      <w:rPr>
        <w:rFonts w:hint="eastAsia"/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>C</w:t>
    </w:r>
    <w:r>
      <w:rPr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QVIP </w:t>
    </w:r>
    <w:r>
      <w:rPr>
        <w:rFonts w:hint="eastAsia"/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Ltd                                                              </w:t>
    </w:r>
    <w:r>
      <w:rPr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>vpcs.cqvip.com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sz w:val="24"/>
      </w:rPr>
    </w:pPr>
    <w:r>
      <w:drawing>
        <wp:inline distT="0" distB="0" distL="114300" distR="114300">
          <wp:extent cx="748665" cy="377825"/>
          <wp:effectExtent l="0" t="0" r="13335" b="317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" cy="377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</w:t>
    </w:r>
    <w:r>
      <w:rPr>
        <w:rFonts w:hint="eastAsia"/>
        <w:b/>
        <w:bCs/>
        <w:sz w:val="21"/>
        <w:szCs w:val="21"/>
      </w:rPr>
      <w:t>维普论文检测系统机构版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E81E4F"/>
    <w:multiLevelType w:val="singleLevel"/>
    <w:tmpl w:val="84E81E4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B431C2B"/>
    <w:multiLevelType w:val="multilevel"/>
    <w:tmpl w:val="7B431C2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5CEEC4"/>
    <w:multiLevelType w:val="singleLevel"/>
    <w:tmpl w:val="7F5CEEC4"/>
    <w:lvl w:ilvl="0" w:tentative="0">
      <w:start w:val="1"/>
      <w:numFmt w:val="decimal"/>
      <w:suff w:val="nothing"/>
      <w:lvlText w:val="（%1）"/>
      <w:lvlJc w:val="left"/>
      <w:pPr>
        <w:ind w:left="-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D544C"/>
    <w:rsid w:val="00031717"/>
    <w:rsid w:val="000404D3"/>
    <w:rsid w:val="00051A9C"/>
    <w:rsid w:val="0006212A"/>
    <w:rsid w:val="00083A78"/>
    <w:rsid w:val="00095000"/>
    <w:rsid w:val="001258A4"/>
    <w:rsid w:val="00163D3B"/>
    <w:rsid w:val="001D2A74"/>
    <w:rsid w:val="002F1E4E"/>
    <w:rsid w:val="002F2AD4"/>
    <w:rsid w:val="003275A6"/>
    <w:rsid w:val="004B55FC"/>
    <w:rsid w:val="00510042"/>
    <w:rsid w:val="005671D2"/>
    <w:rsid w:val="00753665"/>
    <w:rsid w:val="007B2E9E"/>
    <w:rsid w:val="007E54B3"/>
    <w:rsid w:val="00820717"/>
    <w:rsid w:val="008631AA"/>
    <w:rsid w:val="0086748A"/>
    <w:rsid w:val="00885955"/>
    <w:rsid w:val="00901D41"/>
    <w:rsid w:val="00927C6C"/>
    <w:rsid w:val="009C374A"/>
    <w:rsid w:val="009D1B49"/>
    <w:rsid w:val="00A32788"/>
    <w:rsid w:val="00B6688A"/>
    <w:rsid w:val="00B70469"/>
    <w:rsid w:val="00C96377"/>
    <w:rsid w:val="00CF037D"/>
    <w:rsid w:val="00D015D2"/>
    <w:rsid w:val="00D31485"/>
    <w:rsid w:val="00D5291B"/>
    <w:rsid w:val="00E9360B"/>
    <w:rsid w:val="00EF22CC"/>
    <w:rsid w:val="00F478A9"/>
    <w:rsid w:val="00F80634"/>
    <w:rsid w:val="00FC25D2"/>
    <w:rsid w:val="04F92DF2"/>
    <w:rsid w:val="1A9D544C"/>
    <w:rsid w:val="3192663F"/>
    <w:rsid w:val="358B4620"/>
    <w:rsid w:val="3C630E85"/>
    <w:rsid w:val="489B4586"/>
    <w:rsid w:val="616D7CB4"/>
    <w:rsid w:val="64524B3C"/>
    <w:rsid w:val="65D637A5"/>
    <w:rsid w:val="6C17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FollowedHyperlink"/>
    <w:basedOn w:val="5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99"/>
    <w:pPr>
      <w:ind w:firstLine="420" w:firstLineChars="200"/>
    </w:pPr>
  </w:style>
  <w:style w:type="character" w:customStyle="1" w:styleId="9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101</Words>
  <Characters>580</Characters>
  <Lines>4</Lines>
  <Paragraphs>1</Paragraphs>
  <TotalTime>4</TotalTime>
  <ScaleCrop>false</ScaleCrop>
  <LinksUpToDate>false</LinksUpToDate>
  <CharactersWithSpaces>680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2018-02-28T01:25:00Z</dcterms:created>
  <dc:creator>涂前高</dc:creator>
  <cp:lastModifiedBy>YH</cp:lastModifiedBy>
  <dcterms:modified xsi:type="dcterms:W3CDTF">2021-04-27T00:09:05Z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6A068DB55F80401FB2A553158316AC24</vt:lpwstr>
  </property>
</Properties>
</file>